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Kwantyzacja obrazu i dithering</w:t>
      </w:r>
    </w:p>
    <w:p>
      <w:pPr>
        <w:pStyle w:val="Heading1"/>
      </w:pPr>
      <w:r>
        <w:t>Zadanie 1 - colorFit i palety</w:t>
      </w:r>
    </w:p>
    <w:p>
      <w:r>
        <w:t>Funkcja colorFit dopasowuje kolor piksela do najbliższego koloru z wybranej palety.</w:t>
      </w:r>
    </w:p>
    <w:p>
      <w:r>
        <w:t>Działa zarówno dla obrazów w skali szarości (Nx1), jak i kolorowych (Nx3), wybierając kolor o najmniejszej różnicy (odległości) w przestrzeni barw.</w:t>
      </w:r>
    </w:p>
    <w:p>
      <w:pPr>
        <w:pStyle w:val="Heading1"/>
      </w:pPr>
      <w:r>
        <w:t>Zadanie 2 - Kwantyzacja</w:t>
      </w:r>
    </w:p>
    <w:p>
      <w:r>
        <w:t>Kwantyzacja polega na zmniejszeniu liczby poziomów jasności lub kolorów w obrazie.</w:t>
      </w:r>
    </w:p>
    <w:p>
      <w:r>
        <w:t>Dla obrazów szarych wykonano redukcję do 1, 2 i 4 bitów (2, 4 i 16 odcieni).</w:t>
      </w:r>
    </w:p>
    <w:p>
      <w:r>
        <w:t>Dla obrazów kolorowych użyto gotowych palet z 8 i 16 kolorami.</w:t>
      </w:r>
    </w:p>
    <w:p>
      <w:r>
        <w:t>Po redukcji widać wyraźnie utratę szczegółów i pojawianie się pasm kolorów (tzw. banding).</w:t>
      </w:r>
    </w:p>
    <w:p>
      <w:pPr>
        <w:pStyle w:val="Heading1"/>
      </w:pPr>
      <w:r>
        <w:t>Zadanie 3 - Dithering</w:t>
      </w:r>
    </w:p>
    <w:p>
      <w:r>
        <w:t>Zaimplementowano trzy metody ditheringu:</w:t>
      </w:r>
    </w:p>
    <w:p>
      <w:r>
        <w:t>Losowy - działa tylko dla obrazów binarnych (czarno-białych), dodaje szum, ale poprawia widoczność półtonów.</w:t>
      </w:r>
    </w:p>
    <w:p>
      <w:r>
        <w:t>Zorganizowany (Bayer 4x4) - tworzy równy wzór punktowy, daje lepszy efekt niż metoda losowa.</w:t>
      </w:r>
    </w:p>
    <w:p>
      <w:r>
        <w:t>Floyd-Steinberg - najlepsza metoda; rozprasza błędy kwantyzacji na sąsiednie piksele, dzięki czemu obraz wygląda bardziej naturalnie i szczegółowo.</w:t>
      </w:r>
    </w:p>
    <w:p>
      <w:r>
        <w:t>Dithering pomaga ukryć utratę jakości po kwantyzacji i daje wrażenie większej liczby kolorów.</w:t>
      </w:r>
    </w:p>
    <w:p>
      <w:pPr>
        <w:pStyle w:val="Heading1"/>
      </w:pPr>
      <w:r>
        <w:t>Wnioski</w:t>
      </w:r>
    </w:p>
    <w:p>
      <w:r>
        <w:t>Kwantyzacja znacząco obniża jakość obrazu, szczególnie przy małej liczbie bitów.</w:t>
      </w:r>
    </w:p>
    <w:p>
      <w:r>
        <w:t>Zastosowanie ditheringu poprawia wygląd obrazu i pozwala uzyskać lepsze przejścia tonalne.</w:t>
      </w:r>
    </w:p>
    <w:p>
      <w:r>
        <w:t>Najlepsze rezultaty daje metoda Floyd-Steinberg, natomiast zorganizowany Bayer jest szybki i przewidywalny, a losowy daje najprostszy, ale najmniej dokładny efekt.</w:t>
      </w:r>
    </w:p>
    <w:p>
      <w:pPr>
        <w:pStyle w:val="Heading1"/>
      </w:pPr>
      <w:r>
        <w:t>Wyniki i przykłady</w:t>
      </w:r>
    </w:p>
    <w:p>
      <w:r>
        <w:drawing>
          <wp:inline xmlns:a="http://schemas.openxmlformats.org/drawingml/2006/main" xmlns:pic="http://schemas.openxmlformats.org/drawingml/2006/picture">
            <wp:extent cx="5486400" cy="380446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mosaic_GS_000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4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GS: GS_0001.tif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GS_00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GS_0001.tif - Dither zorganizowany (Bayer 4x4, r=1)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2bit_GS_000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GS_0001.tif - Dither zorganizowany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2bit_GS_000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GS_0001.tif - Floyd-Steinberg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4bit_GS_000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GS_0001.tif - Dither zorganizowany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4bit_GS_000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GS_0001.tif - Floyd-Steinberg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410525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mosaic_GS_000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52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GS: GS_0002.png</w:t>
      </w:r>
    </w:p>
    <w:p>
      <w:r>
        <w:drawing>
          <wp:inline xmlns:a="http://schemas.openxmlformats.org/drawingml/2006/main" xmlns:pic="http://schemas.openxmlformats.org/drawingml/2006/picture">
            <wp:extent cx="5486400" cy="65532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GS_000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GS_0002.png - Dither zorganizowany (Bayer 4x4, r=1)</w:t>
      </w:r>
    </w:p>
    <w:p>
      <w:r>
        <w:drawing>
          <wp:inline xmlns:a="http://schemas.openxmlformats.org/drawingml/2006/main" xmlns:pic="http://schemas.openxmlformats.org/drawingml/2006/picture">
            <wp:extent cx="5486400" cy="65532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2bit_GS_00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GS_0002.png - Dither zorganizowany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65532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2bit_GS_00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GS_0002.png - Floyd-Steinberg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65532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4bit_GS_000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GS_0002.png - Dither zorganizowany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65532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4bit_GS_000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53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GS_0002.png - Floyd-Steinberg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4181966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mosaic_GS_000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8196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GS: GS_0003.png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GS_0003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GS_0003.png - Dither zorganizowany (Bayer 4x4, r=1)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2bit_GS_000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GS_0003.png - Dither zorganizowany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2bit_GS_000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GS_0003.png - Floyd-Steinberg (4 poziomy)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ordered_4bit_GS_000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GS_0003.png - Dither zorganizowany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6858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gs_fs_4bit_GS_0003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GS_0003.png - Floyd-Steinberg (16 poziomów)</w:t>
      </w:r>
    </w:p>
    <w:p>
      <w:r>
        <w:drawing>
          <wp:inline xmlns:a="http://schemas.openxmlformats.org/drawingml/2006/main" xmlns:pic="http://schemas.openxmlformats.org/drawingml/2006/picture">
            <wp:extent cx="5486400" cy="3804461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mosaic_SMALL_000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44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RGB: SMALL_0001.tif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ordered_16col_SMALL_000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SMALL_0001.tif - Dither zorganizowany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5486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fs_16col_SMALL_000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6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SMALL_0001.tif - Floyd-Steinberg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3337944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mosaic_SMALL_0004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RGB: SMALL_0004.jpg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ordered_16col_SMALL_0004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SMALL_0004.jpg - Dither zorganizowany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fs_16col_SMALL_000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SMALL_0004.jpg - Floyd-Steinberg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4476146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mosaic_SMALL_000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761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RGB: SMALL_0005.jpg</w:t>
      </w:r>
    </w:p>
    <w:p>
      <w:r>
        <w:drawing>
          <wp:inline xmlns:a="http://schemas.openxmlformats.org/drawingml/2006/main" xmlns:pic="http://schemas.openxmlformats.org/drawingml/2006/picture">
            <wp:extent cx="5486400" cy="8229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ordered_16col_SMALL_0005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SMALL_0005.jpg - Dither zorganizowany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8229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fs_16col_SMALL_000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SMALL_0005.jpg - Floyd-Steinberg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3337944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mosaic_SMALL_000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379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RGB: SMALL_0006.jpg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ordered_16col_SMALL_0006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SMALL_0006.jpg - Dither zorganizowany (16 kolorów)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rgb_fs_16col_SMALL_0006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SMALL_0006.jpg - Floyd-Steinberg (16 kolorów)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